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5-1811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Бордунов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участием Дудко В., 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Дудко Владимира, </w:t>
      </w:r>
      <w:r>
        <w:rPr>
          <w:rStyle w:val="cat-UserDefinedgrp-28rplc-9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01.07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Дудко 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29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</w:t>
      </w:r>
      <w:r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>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eastAsia="Times New Roman" w:hAnsi="Times New Roman" w:cs="Times New Roman"/>
          <w:sz w:val="28"/>
          <w:szCs w:val="28"/>
        </w:rPr>
        <w:t>88105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0414030553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Дудко 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с правонарушением согласился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ходатайств не заявлял.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Дудко 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05.07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14.04.2025 № 18810586250414030553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01.05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Дудко 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Дудко 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Дудко Владимира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пятнадцати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октября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1811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>11601203019000140,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0412365400665018112520148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9">
    <w:name w:val="cat-UserDefined grp-28 rplc-9"/>
    <w:basedOn w:val="DefaultParagraphFont"/>
  </w:style>
  <w:style w:type="character" w:customStyle="1" w:styleId="cat-UserDefinedgrp-29rplc-14">
    <w:name w:val="cat-UserDefined grp-29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